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8" w:rsidRPr="001C7AB8" w:rsidRDefault="003C73D9" w:rsidP="003C73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3864610</wp:posOffset>
            </wp:positionH>
            <wp:positionV relativeFrom="paragraph">
              <wp:posOffset>-489585</wp:posOffset>
            </wp:positionV>
            <wp:extent cx="2551430" cy="2556510"/>
            <wp:effectExtent l="19050" t="0" r="1270" b="0"/>
            <wp:wrapSquare wrapText="bothSides"/>
            <wp:docPr id="34" name="Рисунок 34" descr="http://im6-tub-ru.yandex.net/i?id=120193565-71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6-tub-ru.yandex.net/i?id=120193565-71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AB8" w:rsidRPr="001C7AB8">
        <w:rPr>
          <w:rFonts w:ascii="Times New Roman" w:hAnsi="Times New Roman" w:cs="Times New Roman"/>
          <w:b/>
          <w:bCs/>
          <w:color w:val="FF0000"/>
          <w:sz w:val="32"/>
          <w:szCs w:val="32"/>
        </w:rPr>
        <w:t>ШПАРГАЛКА ДЛЯ НАЧИНАЮЩЕГО ВОСПИТАТЕЛЯ</w:t>
      </w:r>
    </w:p>
    <w:p w:rsidR="009A6909" w:rsidRPr="001C7AB8" w:rsidRDefault="009A6909" w:rsidP="001C7A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30"/>
          <w:szCs w:val="30"/>
        </w:rPr>
      </w:pPr>
      <w:r w:rsidRPr="001C7AB8">
        <w:rPr>
          <w:rFonts w:ascii="Times New Roman" w:hAnsi="Times New Roman" w:cs="Times New Roman"/>
          <w:b/>
          <w:bCs/>
          <w:color w:val="00B050"/>
          <w:sz w:val="30"/>
          <w:szCs w:val="30"/>
        </w:rPr>
        <w:t>Критерии оценки НОД</w:t>
      </w:r>
    </w:p>
    <w:p w:rsidR="009A6909" w:rsidRPr="001C7AB8" w:rsidRDefault="009A6909" w:rsidP="001C7AB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Обучение должно быть:</w:t>
      </w:r>
      <w:r w:rsidR="003C73D9" w:rsidRPr="003C73D9">
        <w:rPr>
          <w:rFonts w:ascii="Arial" w:hAnsi="Arial" w:cs="Arial"/>
          <w:noProof/>
          <w:color w:val="1A3DC1"/>
          <w:sz w:val="19"/>
          <w:szCs w:val="19"/>
        </w:rPr>
        <w:t xml:space="preserve"> </w:t>
      </w:r>
    </w:p>
    <w:p w:rsidR="001C7AB8" w:rsidRPr="001C7AB8" w:rsidRDefault="001C7AB8" w:rsidP="001C7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научным,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br/>
        <w:t>проблемным,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br/>
        <w:t>наглядным,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br/>
      </w:r>
      <w:r w:rsidR="009A6909" w:rsidRPr="001C7AB8">
        <w:rPr>
          <w:rFonts w:ascii="Times New Roman" w:hAnsi="Times New Roman" w:cs="Times New Roman"/>
          <w:color w:val="0000FF"/>
          <w:sz w:val="30"/>
          <w:szCs w:val="30"/>
        </w:rPr>
        <w:t>познаватель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t>ным,</w:t>
      </w:r>
    </w:p>
    <w:p w:rsidR="001C7AB8" w:rsidRPr="001C7AB8" w:rsidRDefault="001C7AB8" w:rsidP="001C7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доступным,</w:t>
      </w:r>
    </w:p>
    <w:p w:rsidR="001C7AB8" w:rsidRPr="001C7AB8" w:rsidRDefault="009A6909" w:rsidP="001C7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система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тическим и последовательным,</w:t>
      </w:r>
    </w:p>
    <w:p w:rsidR="001C7AB8" w:rsidRPr="001C7AB8" w:rsidRDefault="001C7AB8" w:rsidP="001C7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прочным,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br/>
        <w:t>развивающим,</w:t>
      </w:r>
    </w:p>
    <w:p w:rsidR="001C7AB8" w:rsidRPr="001C7AB8" w:rsidRDefault="009A6909" w:rsidP="001C7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воспитывающим:</w:t>
      </w:r>
    </w:p>
    <w:p w:rsidR="009A6909" w:rsidRPr="001C7AB8" w:rsidRDefault="009A6909" w:rsidP="001C7AB8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внимание,</w:t>
      </w:r>
    </w:p>
    <w:p w:rsidR="009A6909" w:rsidRPr="001C7AB8" w:rsidRDefault="009A6909" w:rsidP="001C7AB8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память,</w:t>
      </w:r>
    </w:p>
    <w:p w:rsidR="009A6909" w:rsidRPr="001C7AB8" w:rsidRDefault="009A6909" w:rsidP="001C7AB8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мышление,</w:t>
      </w:r>
    </w:p>
    <w:p w:rsidR="009A6909" w:rsidRPr="001C7AB8" w:rsidRDefault="009A6909" w:rsidP="001C7AB8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эмоции,</w:t>
      </w:r>
    </w:p>
    <w:p w:rsidR="009A6909" w:rsidRPr="001C7AB8" w:rsidRDefault="009A6909" w:rsidP="001C7AB8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воображение.</w:t>
      </w:r>
    </w:p>
    <w:p w:rsidR="001C7AB8" w:rsidRPr="001C7AB8" w:rsidRDefault="009A6909" w:rsidP="001C7AB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1C7AB8">
        <w:rPr>
          <w:rFonts w:ascii="Times New Roman" w:hAnsi="Times New Roman" w:cs="Times New Roman"/>
          <w:b/>
          <w:color w:val="00B050"/>
          <w:sz w:val="30"/>
          <w:szCs w:val="30"/>
        </w:rPr>
        <w:t>В ходе НОД  применяются методы: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Объяснительно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softHyphen/>
        <w:t>иллюстративные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Репродуктивные.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Частично</w:t>
      </w:r>
      <w:r w:rsidRPr="001C7AB8">
        <w:rPr>
          <w:rFonts w:ascii="Times New Roman" w:hAnsi="Times New Roman" w:cs="Times New Roman"/>
          <w:color w:val="0000FF"/>
          <w:sz w:val="30"/>
          <w:szCs w:val="30"/>
        </w:rPr>
        <w:softHyphen/>
        <w:t>поисковые.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 xml:space="preserve">Исследовательские. 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Организато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рская деятельность воспитателя. Готовность педагога к НОД.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Целевая установка НОД.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Санитарногигиенические нормы.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Индивидуальная работа.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Нормы оценки знаний.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Налич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ие обратной связи.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Рацион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альность использования времени.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Организация рабочего места.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Практические навыки и умения.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Самостоятельная работа.</w:t>
      </w:r>
    </w:p>
    <w:p w:rsidR="001C7AB8" w:rsidRPr="001C7AB8" w:rsidRDefault="001C7AB8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Самоконтроль и самооценка.</w:t>
      </w:r>
    </w:p>
    <w:p w:rsidR="001C7AB8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Коллективная, индиви</w:t>
      </w:r>
      <w:r w:rsidR="001C7AB8" w:rsidRPr="001C7AB8">
        <w:rPr>
          <w:rFonts w:ascii="Times New Roman" w:hAnsi="Times New Roman" w:cs="Times New Roman"/>
          <w:color w:val="0000FF"/>
          <w:sz w:val="30"/>
          <w:szCs w:val="30"/>
        </w:rPr>
        <w:t>дуальная, групповая работа.</w:t>
      </w:r>
    </w:p>
    <w:p w:rsidR="009A6909" w:rsidRPr="001C7AB8" w:rsidRDefault="009A6909" w:rsidP="001C7A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Развитие речи, качество ответов детей.</w:t>
      </w:r>
    </w:p>
    <w:p w:rsidR="004E3AF4" w:rsidRPr="003C73D9" w:rsidRDefault="009A6909" w:rsidP="003C73D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1C7AB8">
        <w:rPr>
          <w:rFonts w:ascii="Times New Roman" w:hAnsi="Times New Roman" w:cs="Times New Roman"/>
          <w:color w:val="0000FF"/>
          <w:sz w:val="30"/>
          <w:szCs w:val="30"/>
        </w:rPr>
        <w:t>Данная система построения, проведения и анализа НОД  помогает педагогам работать, а малышам — получать необходимые знания и готовиться к школе с интересом и легкостью, не замечая, что тебя учат.</w:t>
      </w:r>
    </w:p>
    <w:sectPr w:rsidR="004E3AF4" w:rsidRPr="003C73D9" w:rsidSect="001C7AB8">
      <w:pgSz w:w="11906" w:h="16838"/>
      <w:pgMar w:top="1440" w:right="1080" w:bottom="1440" w:left="1080" w:header="708" w:footer="708" w:gutter="0"/>
      <w:pgBorders w:offsetFrom="page">
        <w:top w:val="thinThickLargeGap" w:sz="24" w:space="24" w:color="FFC000"/>
        <w:left w:val="thinThickLargeGap" w:sz="24" w:space="24" w:color="FFC000"/>
        <w:bottom w:val="thinThickLargeGap" w:sz="24" w:space="24" w:color="FFC000"/>
        <w:right w:val="thinThickLarge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10.9pt;height:10.9pt" o:bullet="t">
        <v:imagedata r:id="rId1" o:title="mso3812"/>
      </v:shape>
    </w:pict>
  </w:numPicBullet>
  <w:abstractNum w:abstractNumId="0">
    <w:nsid w:val="2F340DE6"/>
    <w:multiLevelType w:val="hybridMultilevel"/>
    <w:tmpl w:val="BC5213DC"/>
    <w:lvl w:ilvl="0" w:tplc="DF7C3040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C1D0C"/>
    <w:multiLevelType w:val="hybridMultilevel"/>
    <w:tmpl w:val="0218B5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D467B"/>
    <w:multiLevelType w:val="hybridMultilevel"/>
    <w:tmpl w:val="20EC83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F68E0"/>
    <w:multiLevelType w:val="hybridMultilevel"/>
    <w:tmpl w:val="482C18AA"/>
    <w:lvl w:ilvl="0" w:tplc="632C283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909"/>
    <w:rsid w:val="001C7AB8"/>
    <w:rsid w:val="003C73D9"/>
    <w:rsid w:val="004E3AF4"/>
    <w:rsid w:val="009A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images.yandex.ru/yandsearch?source=wiz&amp;fp=3&amp;img_url=http://img1.liveinternet.ru/images/attach/c/3/75/642/75642105_109.png&amp;p=3&amp;text=%D0%BA%D0%B0%D1%80%D1%82%D0%B8%D0%BD%D0%BA%D0%B8%20%D0%B0%D0%BD%D0%B8%D0%BC%D0%B0%D1%88%D0%BA%D0%B8%20%D0%B4%D0%B5%D1%82%D0%B8%20%D0%B2%20%D0%B4%D0%B5%D1%82%D1%81%D0%BA%D0%BE%D0%BC%20%D1%81%D0%B0%D0%B4%D1%83&amp;noreask=1&amp;pos=112&amp;lr=21726&amp;rpt=simage&amp;nojs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2014-02-18T05:46:00Z</dcterms:created>
  <dcterms:modified xsi:type="dcterms:W3CDTF">2014-02-18T06:37:00Z</dcterms:modified>
</cp:coreProperties>
</file>