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55" w:rsidRPr="006E0A55" w:rsidRDefault="006E0A55" w:rsidP="006E0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267970</wp:posOffset>
            </wp:positionV>
            <wp:extent cx="6854190" cy="3815080"/>
            <wp:effectExtent l="19050" t="0" r="3810" b="0"/>
            <wp:wrapSquare wrapText="bothSides"/>
            <wp:docPr id="1" name="Рисунок 1" descr="http://xn--80axbihd.xn----7sb1avlij.xn--p1ai/media/%D0%BC%D1%80%D0%B0%D0%BC%D0%BE%D1%80.%D1%81%D0%B0%D0%B9%D1%82-%D0%BE%D1%83.%D1%80%D1%84/editor_uploads/%D1%84%D1%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xbihd.xn----7sb1avlij.xn--p1ai/media/%D0%BC%D1%80%D0%B0%D0%BC%D0%BE%D1%80.%D1%81%D0%B0%D0%B9%D1%82-%D0%BE%D1%83.%D1%80%D1%84/editor_uploads/%D1%84%D1%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0A55">
        <w:rPr>
          <w:rFonts w:ascii="Times New Roman" w:hAnsi="Times New Roman" w:cs="Times New Roman"/>
          <w:b/>
          <w:sz w:val="28"/>
          <w:szCs w:val="28"/>
        </w:rPr>
        <w:t>ИСТОРИЧЕСКАЯ СПРАВКА</w:t>
      </w:r>
      <w:r w:rsidR="001765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  Наименование города Полевского образовано от названия местной реки 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>, на берегах которой было обнаружено месторождение медной руды.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Официальной датой основания города Полевского является 1718 год – дата начала промышленной разработки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Гумешевского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месторождения медных руд. День города традиционно празднуется в третье воскресенье июля совместно с Днем металлурга.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>На основании Указа Президиума Верховного Совета РСФСР от 27 марта 1942 года Полевской  получил статус города,  а Указом  Президиума Верховного Совета РСФСР от 4 марта  1946 года стал городом областного подчинения.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Среди городов-ровесников, чей возраст приближается к трехсотлетию, далеко не каждый имеет такую богатую историю, как Полевской. Предположительно,  в V веке 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 н.э. здесь, 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 землях, богатых медными рудами, началось строительство рудников и заселение края группами металлургов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иткульской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культуры. Главным источником добычи руды был Плоский холм (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Гумешки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). Работы на руднике продолжались с перерывами на протяжении многих веков. Месторождение было вновь открыто в 1702 году рудознатцами Сергеем Бабиным и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Козьмой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Сулеевым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 а в 1718 году началась его промышленная разработка. Поэтому именно 1718 год считается годом основания Полевского. В том же году думный дьяк А.А.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Виниус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 которому было поручено организовать строительство металлургических заводов на Урале, приехал в деревню Полевую и на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Гумёшевский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рудник и взял эти земли в ведение государства. Во второй половине XVIII века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Гумёшевский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рудник приобрел всемирную известность как основной поставщик изумительного по красоте и рисунку зеленого поделочного камня – малахита.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Гумешевский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малахит являлся самым качественным и использовался для изготовления ювелирных украшений. Этим малахитом отделаны залы Эрмитажа и Версальского дворцов.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lastRenderedPageBreak/>
        <w:t xml:space="preserve">В 1722 году Пётр I издал указ, в котором повелел управляющему Уральскими горными заводами В.И. де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Геннину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: «…за Чусовой, у Полевых речек, построить медный завод, крепость и шанец для охраны этого завода…». Так в 1724 году было начато строительство Полевского медеплавильного завода (ныне – Полевской машиностроительный завод), давшего жизнь посёлку, будущей южной части города Полевского. Вскоре в округе была обнаружена железная руда, и в 1735-1739 годах на речке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Северушке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, в семи верстах от Полевского завода началось возведение Северского железоделательного завода (ныне – Северский трубный завод), ставшего основой посёлка Северский.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Так исторически сложившиеся  поселения разделили город на две части: южную и северную. Поселки были похожи – завод с прудом, образованным плотиной, становился ядром планировочной структуры,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предзаводская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площадь – центром общественной жизни, а жилая застройка двумя-тремя основными улицами вытягивалась вдоль пруда. Полевской и Северский заводы  совместно с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Сысертским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заводом явились первоосновой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Сысертского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горного округа, в 1757 году были  проданы казной А.Ф.Турчанинову.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Начиная с 1803 года, вокруг Полевского были открыты золотоносные россыпи, и за столетие было добыто сказочное богатство – 1 066 пудов золота. С годами месторождения полезных ископаемых вырабатывались, но недра в окрестностях Полевского и поныне богаты поделочными камнями - родонитом, змеевиком,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листвинитом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. Также  в окрестностях имеются богатейшие залежи мрамора и известняка. В 1860 г. на Северском заводе была построена доменная печь № 1 – уникальный памятник промышленной архитектуры и производства, сохранившийся до нашего времени.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1906 году начата добыча  серного колчедана на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Зюзельском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руднике. В 1907 году был пущен сернокислотный (химический) завод.  В  сентябре 1933 года  выпущен  первый в стране отечественный криолит на вновь построенном 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криолитовом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  заводе.  В этом же году заводы объединились под одним названием «Полевской 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криолитовый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  завод».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>В 1934 году сформирован Полевской район с центром в рабочем посёлке Полевской. В 1938 году, в связи с разделением Свердловской области на Пермскую и Свердловскую, Полевской район оставлен в составе Свердловской области.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>В 1946 году г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>олевской выделен из состава Полевского района и отнесён к категории городов областного подчинения. В городскую черту г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олевского были включены посёлок Северский. Рабочий посёлок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и сельсоветы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Кособродский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Кургановский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Мраморский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Полдневской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административно подчинены Полевскому горсовету. Полевской район ликвидирован.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Полевской в годы Великой Отечественной войны были эвакуированы: московский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жестекатальный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завод, московский завод «Красный металлист»,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Ворошиловградское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строительное управление треста  «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Донбасстяжстрой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». Ушли на фронт 8 745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полевчан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, они принимали участие во всех крупных сражениях второй мировой войны. Домой после Победы не вернулись 3 266 человек.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послевоенное время развитие получило коммунальное, автотранспортное хозяйства города, сформировалась городская инфраструктура. 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В 1961 году завод «Красный металлист» и завод оцинкованной посуды объединены в машиностроительный завод,  ныне ОАО «Полевской машиностроительный завод».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  В августе 1967 года административный центр из южной части города  был переведен в </w:t>
      </w:r>
      <w:r w:rsidRPr="006E0A55">
        <w:rPr>
          <w:rFonts w:ascii="Times New Roman" w:hAnsi="Times New Roman" w:cs="Times New Roman"/>
          <w:sz w:val="28"/>
          <w:szCs w:val="28"/>
        </w:rPr>
        <w:lastRenderedPageBreak/>
        <w:t>северную часть города. В декабре 1976 года первую продукцию выдал металлофурнитурный завод.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>В начале 80-х годов XX века в Полевском действовали 16 промышленных, два автотранспортных предприятия, трест «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Северскстрой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», 6 строительных управлений, лесопромышленный комбинат, совхоз «Северский»,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Мраморское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зверохозяйство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, широкая сеть современных предприятий торговли, общественного питания и бытового обслуживания.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Время меняет облик города в лучшую сторону. В 1983 году развернулось строительство жилого комплекса на северо-восточной окраине, здесь разместился микрорайон Зеленый Бор, увеличение 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площади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 застройки которого продолжается до сих пор.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настоящее время градообразующим и самым крупным  предприятием города, по-прежнему, остаётся ПАО «Северский трубный завод», входящий в состав ОАО «Трубная металлургическая компания». 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На предприятии разработана и утверждена комплексная программа реконструкции и развития производства, охватывающая сталеплавильное, трубопрокатное и трубосварочное производства, а также включающая общезаводские мероприятия, направленные на освоение новых видов продукции.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 Сегодня предприятие содержит такие социально значимые объекты, как Дворец культуры и техники, Дворец спорта, лыжную базу, профилакторий, лечебно-оздоровительный центр, детский оздоровительный лагерь «Городок солнца», ведет огромную шефскую работу над школами и детскими садами города. ОАО «Северский трубный завод» - единственное предприятие в Полевском городском округе, продолжающее строить для своих работников жилье.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Крупными промышленными предприятиями Полевского городского округа являются:  ОАО «Полевской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криолитовый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завод», ЗАО «Управляющая компания «Северский завод ЖБИ», ОАО «Полевской металлофурнитурный завод», ЗАО «Полевской машиностроительный завод», ЗАО «Компания «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Пиастрелла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». В сентябре 2005 года состоялось официальное открытие нового предприятия – ОАО «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Уралгидромедь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», что явилось третьим рождением 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Гумёшек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С Полевским тесно связано имя  уральского писателя Павла Петровича Бажова. Он жил в Полевском в 1892-1895 годах и мальчишкой на горе Думной слушал сказы дедушки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Слышко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– Василия Алексеевича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Хмелинина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– «про 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девку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Азовку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, про Полоза, про всякие земельные богатства». Эти образы послужили писателю материалом для создания всемирно известной книги «Малахитовая шкатулка». На площади в южной части города Бажову установлен памятник. В 2000 году открыт культурно-экспозиционный комплекс «Бажовский».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городе Полевском родился Кузьма Дмитриевич Фролов - выдающийся новатор русской техники 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>VIII века, создатель гидротехнических сооружений.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>Сведения об истории сельских населённых пунктов Полевского городского округа: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1720 году  основано постоянное поселение в деревне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Раскуиха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1723 году  создано устойчивое поселение в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Кособродской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крепости.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1735 году начались  работы  на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Полдневском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  руднике одновременно с основанием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Полдневского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поселения. В 1938 году населенный пункт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Кенчурка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переведен из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Нязепетровского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района Челябинской области в состав Полевского района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Полдневского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сельского совета.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lastRenderedPageBreak/>
        <w:t xml:space="preserve">В 1738 году  началась  разработка мрамора в  селе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Мраморское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, основание устойчивого поселения  которого относится к 1765 году.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марте 1963 года железнодорожная станция Сысерть  переименована в станцию Полевской, с января 1964 года передана в подчинение Полевскому городскому совету депутатов трудящихся. В 1964 году населенный пункт при железнодорожной станции Полевской переименован в поселок </w:t>
      </w:r>
      <w:proofErr w:type="spellStart"/>
      <w:proofErr w:type="gramStart"/>
      <w:r w:rsidRPr="006E0A55">
        <w:rPr>
          <w:rFonts w:ascii="Times New Roman" w:hAnsi="Times New Roman" w:cs="Times New Roman"/>
          <w:sz w:val="28"/>
          <w:szCs w:val="28"/>
        </w:rPr>
        <w:t>Станционный-Полевской</w:t>
      </w:r>
      <w:proofErr w:type="spellEnd"/>
      <w:proofErr w:type="gramEnd"/>
      <w:r w:rsidRPr="006E0A55">
        <w:rPr>
          <w:rFonts w:ascii="Times New Roman" w:hAnsi="Times New Roman" w:cs="Times New Roman"/>
          <w:sz w:val="28"/>
          <w:szCs w:val="28"/>
        </w:rPr>
        <w:t>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1938 году населенный пункт при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Зюзельском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руднике отнесен  к категории  рабочих поселков с наименованием «рабочий поселок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». Областным законом от 21 июля 2004 года №52-ОЗ рабочий поселок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  отнесен к категории сельских населенных пунктов к виду поселок с 31 декабря 2004 года.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1965 году поселок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Полевское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сельсовета г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евды и поселок Лавровский переданы в административно-территориальное подчинение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поссовета, в 1966 году поселок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Полевское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переименован в поселок Большая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Лавровка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1966 году переименованы следующие сельские населённые пункты: посёлок участка № 3 совхоза «Северский» - в посёлок Зелёный Лог; посёлок фермы Полевского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горздравотдела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– в посёлок Подгорный, посёлок участка совхоза «Северский» - в посёлок Филипповка.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 xml:space="preserve">В 1972 -1977 годах исключены из учётных данных населённые пункты, прекратившие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существование:посёлок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Глинчевский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 Омутинский и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пригородной зоны г</w:t>
      </w:r>
      <w:proofErr w:type="gramStart"/>
      <w:r w:rsidRPr="006E0A5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олевского; посёлок Лавровский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поссовета; посёлок Северная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Чесноковка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Кургановского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сельсовета; посёлок Ревдинский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поссовета; посёлки Пропуск и Филипповка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Полдневского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6E0A55" w:rsidRPr="006E0A55" w:rsidRDefault="006E0A55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A55">
        <w:rPr>
          <w:rFonts w:ascii="Times New Roman" w:hAnsi="Times New Roman" w:cs="Times New Roman"/>
          <w:sz w:val="28"/>
          <w:szCs w:val="28"/>
        </w:rPr>
        <w:t>Сегодня в состав территории городского округа входят 13 сельских населённых пунктов:  село Полдневая,  поселок  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Зюзельский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proofErr w:type="gramStart"/>
      <w:r w:rsidRPr="006E0A55">
        <w:rPr>
          <w:rFonts w:ascii="Times New Roman" w:hAnsi="Times New Roman" w:cs="Times New Roman"/>
          <w:sz w:val="28"/>
          <w:szCs w:val="28"/>
        </w:rPr>
        <w:t>Станционный-Полевской</w:t>
      </w:r>
      <w:proofErr w:type="spellEnd"/>
      <w:proofErr w:type="gramEnd"/>
      <w:r w:rsidRPr="006E0A55">
        <w:rPr>
          <w:rFonts w:ascii="Times New Roman" w:hAnsi="Times New Roman" w:cs="Times New Roman"/>
          <w:sz w:val="28"/>
          <w:szCs w:val="28"/>
        </w:rPr>
        <w:t xml:space="preserve">,  село Косой Брод, село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Курганово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  село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Мраморское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  поселок Большая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Лавровка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 поселок Зеленый Лог, поселок Кладовка, поселок  Красная Горка, деревня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Кенчурка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Pr="006E0A55">
        <w:rPr>
          <w:rFonts w:ascii="Times New Roman" w:hAnsi="Times New Roman" w:cs="Times New Roman"/>
          <w:sz w:val="28"/>
          <w:szCs w:val="28"/>
        </w:rPr>
        <w:t>Раскуиха</w:t>
      </w:r>
      <w:proofErr w:type="spellEnd"/>
      <w:r w:rsidRPr="006E0A55">
        <w:rPr>
          <w:rFonts w:ascii="Times New Roman" w:hAnsi="Times New Roman" w:cs="Times New Roman"/>
          <w:sz w:val="28"/>
          <w:szCs w:val="28"/>
        </w:rPr>
        <w:t>, поселок Подгорный (существует номинально, без поселений на территории посёлка).</w:t>
      </w:r>
    </w:p>
    <w:p w:rsidR="004614CD" w:rsidRPr="006E0A55" w:rsidRDefault="00396E6C" w:rsidP="006E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92710</wp:posOffset>
            </wp:positionV>
            <wp:extent cx="5246370" cy="4035425"/>
            <wp:effectExtent l="19050" t="0" r="0" b="0"/>
            <wp:wrapSquare wrapText="bothSides"/>
            <wp:docPr id="3" name="Рисунок 3" descr="http://urbibl.ru/Knigi/polevskoi_krai/images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rbibl.ru/Knigi/polevskoi_krai/images/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403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14CD" w:rsidRPr="006E0A55" w:rsidSect="006E0A5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A55"/>
    <w:rsid w:val="001572DE"/>
    <w:rsid w:val="001765B3"/>
    <w:rsid w:val="00396E6C"/>
    <w:rsid w:val="003C1777"/>
    <w:rsid w:val="004614CD"/>
    <w:rsid w:val="006E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CD"/>
  </w:style>
  <w:style w:type="paragraph" w:styleId="3">
    <w:name w:val="heading 3"/>
    <w:basedOn w:val="a"/>
    <w:link w:val="30"/>
    <w:uiPriority w:val="9"/>
    <w:qFormat/>
    <w:rsid w:val="006E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E0A55"/>
    <w:rPr>
      <w:b/>
      <w:bCs/>
    </w:rPr>
  </w:style>
  <w:style w:type="paragraph" w:styleId="a4">
    <w:name w:val="Normal (Web)"/>
    <w:basedOn w:val="a"/>
    <w:uiPriority w:val="99"/>
    <w:semiHidden/>
    <w:unhideWhenUsed/>
    <w:rsid w:val="006E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2018-01-15T03:49:00Z</dcterms:created>
  <dcterms:modified xsi:type="dcterms:W3CDTF">2018-01-15T05:22:00Z</dcterms:modified>
</cp:coreProperties>
</file>