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A5" w:rsidRDefault="00C241C2" w:rsidP="00C241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C2">
        <w:rPr>
          <w:rFonts w:ascii="Times New Roman" w:hAnsi="Times New Roman" w:cs="Times New Roman"/>
          <w:b/>
          <w:sz w:val="32"/>
          <w:szCs w:val="32"/>
        </w:rPr>
        <w:t xml:space="preserve">По данным эпидемиологического мониторинга, проводимого за острыми бытовыми отравлениями, в лечебные учреждения Полевского ГО было </w:t>
      </w:r>
    </w:p>
    <w:p w:rsidR="00C241C2" w:rsidRPr="00955EA5" w:rsidRDefault="00955EA5" w:rsidP="00955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55EA5">
        <w:rPr>
          <w:rFonts w:ascii="Times New Roman" w:hAnsi="Times New Roman" w:cs="Times New Roman"/>
          <w:sz w:val="28"/>
          <w:szCs w:val="28"/>
        </w:rPr>
        <w:t>оспитализирован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5EA5">
        <w:rPr>
          <w:rFonts w:ascii="Times New Roman" w:hAnsi="Times New Roman" w:cs="Times New Roman"/>
          <w:sz w:val="24"/>
          <w:szCs w:val="24"/>
        </w:rPr>
        <w:t xml:space="preserve"> </w:t>
      </w:r>
      <w:r w:rsidR="00C241C2" w:rsidRPr="00C241C2">
        <w:rPr>
          <w:rFonts w:ascii="Times New Roman" w:hAnsi="Times New Roman" w:cs="Times New Roman"/>
          <w:sz w:val="28"/>
          <w:szCs w:val="28"/>
        </w:rPr>
        <w:t xml:space="preserve">за 9 месяцев 2022 г. 56 человек с диагнозом - «Острое отравление в быту» (за аналогичный период 2021 г. - 21 человек).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Показатель острых отравлений в быту составил 79,73 на 100 000 тысяч населения, что выше показателя аналогичного периода 2021 г. на 2,07 (в 2021 г. показатель на 100 тыс. населения составил 38,44).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Произошло увеличение острых отравлений в быту за 9 месяцев 2022 г.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алкоголем на 2,17 - зарегистрировано 13 случаев (в 2021 г. - 6 случаев), наркотическими веществами на 6,00 - зарегистрировано 12 случаев (в 2021 г. - 2 случая),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лекарственными препаратами увеличение на 2,00 - зарегистрировано 12 случаев (в 2021 г. 6 случаев),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прочими веществами на 1,46 - зарегистрировано 19 случаев (в 2021 г. 13 случаев), уксусной кислотой на 5,00 - зарегистрировано 5 случаев (в 2021 г. 1 случай).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По гендерному признаку - 22 женщины (39%), 34 мужчины (61%).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По причинам отравлений: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суицидальная попытка - 25 случаев;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случайное воздействие - 2 случая;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наркотизация - 12 случаев;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алкоголизация - 17 случаев.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По возрастным группам острые отравления в быту распределились следующим образом: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от 1 до 2 лет — 5 случаев (лекарственные препараты - 3,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прочие вещества - 2);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3 до 6 лет - 3 случая (лекарственные препараты-2 случая, прочие вещества 1 случай);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7 до 10 лет - 1 случай (лекарственные препараты);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- от 11 до 14 лет - 3 случая (алкоголь - 2, лекарственные препараты -1);</w:t>
      </w:r>
      <w:r w:rsidRPr="00C24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- от 15 до 17 лет - 7 случаев (алкоголь - 5, лекарственные препараты - 1, прочие вещества - 1 случай);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от 18 до 25 лет - 5 случаев (наркотики - 2 случая, лекарственные препараты - 1 случай, прочие отравления - 2 случая);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от 26 до 39 лет - 7 случаев (наркотики-4, алкоголь -1, лекарственные препараты -1, уксусная кислота - 1);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- от 40 до 49 лет - 11 случаев (наркотики-5, прочие вещества - 2, алкоголь - 2, лекарственные препараты -2);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- 50 лет до 59 лет - 8 случаев (алкоголь -2, прочие вещества - 4, наркотики -1, уксусная кислота -1);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lastRenderedPageBreak/>
        <w:t xml:space="preserve"> - 60 лет и старше - 6 случаев (прочие вещества -2, алкоголь -1, уксусная кислота -3). Соц. проф. группа: - неорганизованные дети - 8 случаев; - учащиеся - 7 случаев; - неработающие -35 случаев; - пенсионеры - 6 случая.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Летальный исход зарегистрирован в 23 случаях (отравление наркотиками - 8 случаев, прочими веществами - 7 случаев, алкоголем - 5 случаев, уксусной кислотой - 3 случая).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Структура отравлений Продукт 9 месяцев 2022 г. 9 месяцев 2021 рост/ снижение в сравнении с 2021 г.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-ль на 100000 нас.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-ль на 100000 нас.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241C2">
        <w:rPr>
          <w:rFonts w:ascii="Times New Roman" w:hAnsi="Times New Roman" w:cs="Times New Roman"/>
          <w:sz w:val="28"/>
          <w:szCs w:val="28"/>
        </w:rPr>
        <w:t>Всего :</w:t>
      </w:r>
      <w:proofErr w:type="gramEnd"/>
      <w:r w:rsidRPr="00C241C2">
        <w:rPr>
          <w:rFonts w:ascii="Times New Roman" w:hAnsi="Times New Roman" w:cs="Times New Roman"/>
          <w:sz w:val="28"/>
          <w:szCs w:val="28"/>
        </w:rPr>
        <w:t xml:space="preserve"> 56 79,73 27 38,44 2,07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Алкоголь 13 18,51 6 8,54 2,17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Наркотики 12 17,09 2 2,85 6,00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Лекарственные препараты 12 17,09 6 8,54 2,00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Прочие отравления 19 27,05 13 18,51 1,46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Уксусная кислота 5 7,12 1 1,42 5,00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Отравления алкоголем - </w:t>
      </w:r>
      <w:proofErr w:type="spellStart"/>
      <w:proofErr w:type="gramStart"/>
      <w:r w:rsidRPr="00C241C2">
        <w:rPr>
          <w:rFonts w:ascii="Times New Roman" w:hAnsi="Times New Roman" w:cs="Times New Roman"/>
          <w:sz w:val="28"/>
          <w:szCs w:val="28"/>
        </w:rPr>
        <w:t>уд.вес</w:t>
      </w:r>
      <w:proofErr w:type="spellEnd"/>
      <w:proofErr w:type="gramEnd"/>
      <w:r w:rsidRPr="00C241C2">
        <w:rPr>
          <w:rFonts w:ascii="Times New Roman" w:hAnsi="Times New Roman" w:cs="Times New Roman"/>
          <w:sz w:val="28"/>
          <w:szCs w:val="28"/>
        </w:rPr>
        <w:t xml:space="preserve"> в общей структуре отравлений -23% (13 человек), показатель составил 18,51 на 100 000 населения, что выше показателя аналогичного периода прошлого года на 2,17 (в 2021 г. отравилось 6 человек, показатель составил 8,54).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Причина отравления: алкоголизация. Структура отравления: - этиловый спирт (12 случаев); - суррогатами алкоголя (1 случай).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Распределение по полу: мужчины (11 случаев),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женщины (2 случая).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Распределение по возрасту: - от 11 до 14 лет - 2 случая;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от 15 до 17 лет - 5 случаев;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от 26 до 39 лет - 1 случай;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- от 40 до 49 лет - 2 случая;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от 50 до 59 лет - 2 случая;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- 60 лет и старше - 1 случай.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Соц. проф. группа: учащиеся - 7 случаев,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неработающие - 6 случаев.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Исход отравления - выздоровление в 8 случаях.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В пяти случаях смертельный исход.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Отравления наркотиками - уд. вес в общей структуре отравлений - 21 % (12 человек), показатель составил 17,09 на 100 ООО населения, что выше показателя аналогичного периода прошлого года на 6,00 (в 2021 г. показатель - 2,85, отравилось 2 человека).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Причина отравления: наркотизация. Из общего числа отравившихся: -1 случай - синтетический наркотик;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-8 случаев - неуточненный наркотик;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-1 случай -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метадоном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Распределение по полу: мужчины - 9, женщины - 3.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по возрасту: - от 18 до 25 лет - 2 случая; - от 26 до 39 лет - 4 случая; - от 40 до 49 лет - 5 случаев; - от 50 до 59 лет - 1 случай. Соц. проф. группа: неработающие.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Исход отравления - в 4 случаях выздоровление, в 8 случаях летальный исход (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метадоном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 -3, синтетический наркотик -1, неуточненные наркотики -4).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Отравления лекарственными препаратами - составили 21 % в общей структуре отравлений (12 человек). Показатель на 100000 населения - 17,09, что выше аналогичного периода прошлого года на 2,00 (в 2021 г. показатель составил - 8,54, отравилось 6 человек).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Отравление произошло следующими лекарственными препаратами: - анальгезирующие жаропонижающие препараты - 1 случай;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препараты сердечно-сосудистой системы - 7 случаев;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противоинфекционные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 препараты - 2 случая;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противосудорожными, седативными - 1 случай;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психотропные препараты - 1 случай.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Из общего числа отравившихся: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суицидальная попытка - 5 случаев (препараты сердечно-сосудистой системы - 4,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противоинфекционные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 препараты - 1 случай);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случайное воздействие - 7 случаев (препараты сердечно-сосудистой системы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- 3, анальгезирующие жаропонижающие препараты - 1,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противоинфекционные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 препараты -1,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психотропные препараты - 1 случай,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противосудорожными, седативными препаратами - 1 случай).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Распределение по полу: - мужчины (5 чел.); - женщины (7 чел.).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Распределение по возрасту: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-от 1 до 2 лет - 3 случая (препараты сердечно-сосудистой системы - 2,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противоинфекционные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 препараты-1);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-от 3 до 6 лет - 2 случая (анальгезирующие жаропонижающие препараты,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противоинфекционные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 препараты);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-от 7 до 10 лет - 1 случай (препараты сердечно-сосудистой системы);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-от 11 до 14 лет - 1 случай (психотропные препараты);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-от 15 до 17 лет - 1 случай (препараты сердечно-сосудистой системы);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-от 18 до 25 лет - 1 случай (препараты сердечно-сосудистой системы);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-от 26 до 39 лет - 1 случай (препараты сердечно-сосудистой системы);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40 до 49 лет - 2 случая (препараты сердечно-сосудистой системы -1, </w:t>
      </w:r>
      <w:proofErr w:type="spellStart"/>
      <w:r w:rsidRPr="00C241C2">
        <w:rPr>
          <w:rFonts w:ascii="Times New Roman" w:hAnsi="Times New Roman" w:cs="Times New Roman"/>
          <w:sz w:val="28"/>
          <w:szCs w:val="28"/>
        </w:rPr>
        <w:t>противоинфекционные</w:t>
      </w:r>
      <w:proofErr w:type="spellEnd"/>
      <w:r w:rsidRPr="00C241C2">
        <w:rPr>
          <w:rFonts w:ascii="Times New Roman" w:hAnsi="Times New Roman" w:cs="Times New Roman"/>
          <w:sz w:val="28"/>
          <w:szCs w:val="28"/>
        </w:rPr>
        <w:t xml:space="preserve"> препараты -1).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Соц. проф. группа: - неорганизованные дети - 6 случаев; - учащиеся - 3 случая; - неработающие - 3 случая;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Исход отравлений лекарственными препаратами во всех случаях - выздоровление. Прочие отравления (бытовая химия) - уд. вес 33 % в общей структуре отравлений (19 случаев). Показатель на 100000 составил 27,05, что выше показателя 2021 г. на 1,46 (в 2021 г. -показатель 18,51, отравилось 13 человек).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lastRenderedPageBreak/>
        <w:t xml:space="preserve">По группам токсических веществ: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- токсическое действие мыл и детергентов - 1 случай;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токсическое действие окиси углерода -3 случая;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токсическое действие газов, дымов - 6 случаев;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токсическое действие неорганических веществ - 1 случай;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токсическое действие разъедающих веществ - 8 случаев.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Распределение по полу: - мужчины (9 чел.); - женщины (10 чел.).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Распределение по возрасту: - от 0 до 2 лет - 2 случая (токсическое действие мыл и детергентов, токсическое действие газов, дымов);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 - от 3 до 6 лет -1 случай (токсическое действие разъедающих веществ);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15 до 17 лет - 1 случай (токсическое действие газов, дымов);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18 до 25 лет - 2 случая (токсическое действие газов, дымов)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26 до 39 лет - 1 случай (токсическое действие разъедающих веществ);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40 до 49 лет - 2 случая (токсическое действие разъедающих веществ);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- от 50 до 59 лет - 5 случаев (токсическое действие окиси углерода - 3,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токсическое действие газов, дымов -1,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токсическое действие разъедающих веществ -1); - 60 лет и старше - 5 случаев (токсическое действие газов, дымов -2,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токсическое действие разъедающих веществ -3).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Соц. проф. группа: - неорганизованные дети - 3 случая; - неработающие - 9 случаев; - пенсионеры - 7 случаев.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Исход отравлений - в 9 случаях выздоровление, в 10 случаях летальный исход (токсическое действие окиси углерода - 2 случая, токсическое действие газов, дымов - 5 случаев, токсическое действие разъедающих веществ - 3 случая). Уксусная кислота - уд. вес 8 % в общей структуре отравлений (5 случаев). Показатель на 100000 составил 7,12, что выше показателя 2021 г. на 5,00 (в 2021 г. - показатель 1,42, отравился 1 человек).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Причина: суицидальная попытка. Распределение по полу: - мужчины (2 чел.); - женщины (5 чел.).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 xml:space="preserve">Распределение по возрасту: - от 26 до 39 лет - 1 случай; - от 50 до 59 лет - 1 случай; - 60 лет и старше - 3 случая. Соц. проф. группа: - неработающие - 2 случая; - пенсионеры - 3 случая. </w:t>
      </w:r>
    </w:p>
    <w:p w:rsidR="00C241C2" w:rsidRDefault="00C241C2" w:rsidP="00C24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1C2">
        <w:rPr>
          <w:rFonts w:ascii="Times New Roman" w:hAnsi="Times New Roman" w:cs="Times New Roman"/>
          <w:sz w:val="28"/>
          <w:szCs w:val="28"/>
        </w:rPr>
        <w:t>Исход отравлений - в 2 случаях выздоровление, в 3 случаях лета</w:t>
      </w:r>
      <w:bookmarkStart w:id="0" w:name="_GoBack"/>
      <w:bookmarkEnd w:id="0"/>
      <w:r w:rsidRPr="00C241C2">
        <w:rPr>
          <w:rFonts w:ascii="Times New Roman" w:hAnsi="Times New Roman" w:cs="Times New Roman"/>
          <w:sz w:val="28"/>
          <w:szCs w:val="28"/>
        </w:rPr>
        <w:t xml:space="preserve">льный исход. </w:t>
      </w:r>
    </w:p>
    <w:sectPr w:rsidR="00C241C2" w:rsidSect="00C241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C2"/>
    <w:rsid w:val="00336C90"/>
    <w:rsid w:val="00955EA5"/>
    <w:rsid w:val="00C2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5251"/>
  <w15:chartTrackingRefBased/>
  <w15:docId w15:val="{1212FCF4-790E-4C7B-8901-57F41460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2022-10-31T02:38:00Z</dcterms:created>
  <dcterms:modified xsi:type="dcterms:W3CDTF">2022-10-31T02:55:00Z</dcterms:modified>
</cp:coreProperties>
</file>